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AJUTOARE PENTRU ÎNCĂLZIREA LOCUINŢEI</w:t>
      </w:r>
    </w:p>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ÎN SEZONUL RECE NOIEMBRIE 2020 – MARTIE 2021</w:t>
      </w:r>
    </w:p>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hyperlink r:id="rId7" w:tgtFrame="_blank" w:history="1">
        <w:r w:rsidRPr="00773442">
          <w:rPr>
            <w:rFonts w:ascii="Times New Roman" w:eastAsia="Times New Roman" w:hAnsi="Times New Roman" w:cs="Times New Roman"/>
            <w:color w:val="0000FF"/>
            <w:sz w:val="24"/>
            <w:szCs w:val="24"/>
            <w:u w:val="single"/>
            <w:lang w:eastAsia="ro-RO"/>
          </w:rPr>
          <w:t>INSTRUCŢIUNI</w:t>
        </w:r>
      </w:hyperlink>
      <w:r w:rsidRPr="00773442">
        <w:rPr>
          <w:rFonts w:ascii="Times New Roman" w:eastAsia="Times New Roman" w:hAnsi="Times New Roman" w:cs="Times New Roman"/>
          <w:sz w:val="24"/>
          <w:szCs w:val="24"/>
          <w:lang w:eastAsia="ro-RO"/>
        </w:rPr>
        <w:t xml:space="preserve"> de aplicare a unor prevederi din Normele metodologice de aplicare a prevederilor Ordonanţei de urgenţă a Guvernului nr. 70/2011 privind măsurile de protecţie socială în perioada sezonului rece, aprobate prin Hotărârea Guvernului nr.920/2011, cu modificările şi completările ulterioare.</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1.Temeiul legal al acordării ajutoarelor:</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OUG nr.70/2011 privind măsurile de protecţie socială în perioada sezonului rece, modificată şi completată de O.G. nr.27/2013 şi HG 920/2011 pentru aprobarea Normelor Metodologice de aplicare ale OUG 70/2011.</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Ajutor pentru incalzirea locuintei</w:t>
      </w:r>
      <w:r w:rsidRPr="00773442">
        <w:rPr>
          <w:rFonts w:ascii="Times New Roman" w:eastAsia="Times New Roman" w:hAnsi="Times New Roman" w:cs="Times New Roman"/>
          <w:sz w:val="24"/>
          <w:szCs w:val="24"/>
          <w:lang w:eastAsia="ro-RO"/>
        </w:rPr>
        <w:t>- masura de sprijin, suportata din bugetul de stat si/sau, dupa caz, din bugetele locale, destinata consumatorilor vulnerabili cu venituri situate pana la un prag stabilit de lege si care are drept scop acoperirea integrala sau, dupa caz, a unei parti din cheltuielile cu incalzirea locuintei.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Ajutorul se acorda pentru consumatorii de energie termica in sistem centralizat, energie electrica, gaze naturale si lemne, carbuni, combustibili petrolieri.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xml:space="preserve">Acesta se acorda numai </w:t>
      </w:r>
      <w:r w:rsidRPr="00773442">
        <w:rPr>
          <w:rFonts w:ascii="Times New Roman" w:eastAsia="Times New Roman" w:hAnsi="Times New Roman" w:cs="Times New Roman"/>
          <w:b/>
          <w:bCs/>
          <w:i/>
          <w:iCs/>
          <w:sz w:val="24"/>
          <w:szCs w:val="24"/>
          <w:lang w:eastAsia="ro-RO"/>
        </w:rPr>
        <w:t>pentru un singur sistem de incalzire</w:t>
      </w:r>
      <w:r w:rsidRPr="00773442">
        <w:rPr>
          <w:rFonts w:ascii="Times New Roman" w:eastAsia="Times New Roman" w:hAnsi="Times New Roman" w:cs="Times New Roman"/>
          <w:sz w:val="24"/>
          <w:szCs w:val="24"/>
          <w:lang w:eastAsia="ro-RO"/>
        </w:rPr>
        <w:t>, acesta fiind cel principal utilizat;</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2.Cine poate beneficia de ajutoarele pentru încălzirea locuinţei</w:t>
      </w:r>
      <w:r w:rsidRPr="00773442">
        <w:rPr>
          <w:rFonts w:ascii="Times New Roman" w:eastAsia="Times New Roman" w:hAnsi="Times New Roman" w:cs="Times New Roman"/>
          <w:b/>
          <w:bCs/>
          <w:sz w:val="24"/>
          <w:szCs w:val="24"/>
          <w:lang w:eastAsia="ro-RO"/>
        </w:rPr>
        <w:t>:</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Familiile şi persoanele singure ale căror venituri nete lunare pe membru de familie sunt mai mici de 750 lei.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Familie</w:t>
      </w:r>
      <w:r w:rsidRPr="00773442">
        <w:rPr>
          <w:rFonts w:ascii="Times New Roman" w:eastAsia="Times New Roman" w:hAnsi="Times New Roman" w:cs="Times New Roman"/>
          <w:sz w:val="24"/>
          <w:szCs w:val="24"/>
          <w:lang w:eastAsia="ro-RO"/>
        </w:rPr>
        <w:t>- sotul, sotia, precum si alte persoane, indiferent daca intre acestea exista sau nu relatii de rudenie, care au acelasi domiciliu ori resedinta si/sau care locuiesc si gospodaresc impreuna, sunt inscrise in cartea de imobil si sunt luate in calcul la stabilirea cheltuielilor de intretinere a locuintei;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Persoana singura</w:t>
      </w:r>
      <w:r w:rsidRPr="00773442">
        <w:rPr>
          <w:rFonts w:ascii="Times New Roman" w:eastAsia="Times New Roman" w:hAnsi="Times New Roman" w:cs="Times New Roman"/>
          <w:sz w:val="24"/>
          <w:szCs w:val="24"/>
          <w:lang w:eastAsia="ro-RO"/>
        </w:rPr>
        <w:t>- persoana care a implinit varsta de 18 ani, care locuieste singura si nu se mai afla in intretinerea parintilor, precum si persoana cu varsta cuprinsa intre 16 si 18 ani, care locuieste si se gospodareste singura si are capacitate de exercitiu anticipata, potrivit prevederilor art. 40 din Legea nr. 287/2009 privind Codul civil, republicata.</w:t>
      </w:r>
    </w:p>
    <w:p w:rsid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Locuinta de domiciliu sau de resedinta</w:t>
      </w:r>
      <w:r w:rsidRPr="00773442">
        <w:rPr>
          <w:rFonts w:ascii="Times New Roman" w:eastAsia="Times New Roman" w:hAnsi="Times New Roman" w:cs="Times New Roman"/>
          <w:sz w:val="24"/>
          <w:szCs w:val="24"/>
          <w:lang w:eastAsia="ro-RO"/>
        </w:rPr>
        <w:t xml:space="preserve">- constructia cu destinatia de locuinta aflata in proprietatea titularului ajutorului ori inchiriata sau asupra careia exercita un drept de folosinta in conditiile legii, situata la adresa inscrisa in actele de identitate ale membrilor de familie sau, dupa caz, adresa la care persoanele sunt inscrise in cartea de imobil si sunt luate in calcul la stabilirea cheltuielilor de intretinere a locuintei. Se asimileaza locuintei de domiciliu sau resedintei si locuinta de necesitate, precum si locuinta sociala, astfel cum sunt acestea definite potrivit prevederilor Legii locuintei </w:t>
      </w:r>
      <w:r w:rsidRPr="00773442">
        <w:rPr>
          <w:rFonts w:ascii="Times New Roman" w:eastAsia="Times New Roman" w:hAnsi="Times New Roman" w:cs="Times New Roman"/>
          <w:sz w:val="24"/>
          <w:szCs w:val="24"/>
          <w:u w:val="single"/>
          <w:lang w:eastAsia="ro-RO"/>
        </w:rPr>
        <w:t>nr. 114/1996</w:t>
      </w:r>
      <w:r>
        <w:rPr>
          <w:rFonts w:ascii="Times New Roman" w:eastAsia="Times New Roman" w:hAnsi="Times New Roman" w:cs="Times New Roman"/>
          <w:sz w:val="24"/>
          <w:szCs w:val="24"/>
          <w:lang w:eastAsia="ro-RO"/>
        </w:rPr>
        <w:t>, republicata.</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lastRenderedPageBreak/>
        <w:br/>
      </w:r>
      <w:r w:rsidRPr="00773442">
        <w:rPr>
          <w:rFonts w:ascii="Times New Roman" w:eastAsia="Times New Roman" w:hAnsi="Times New Roman" w:cs="Times New Roman"/>
          <w:sz w:val="24"/>
          <w:szCs w:val="24"/>
          <w:lang w:eastAsia="ro-RO"/>
        </w:rPr>
        <w:br/>
      </w:r>
      <w:r w:rsidRPr="00773442">
        <w:rPr>
          <w:rFonts w:ascii="Times New Roman" w:eastAsia="Times New Roman" w:hAnsi="Times New Roman" w:cs="Times New Roman"/>
          <w:b/>
          <w:bCs/>
          <w:i/>
          <w:iCs/>
          <w:sz w:val="24"/>
          <w:szCs w:val="24"/>
          <w:lang w:eastAsia="ro-RO"/>
        </w:rPr>
        <w:t xml:space="preserve">3.Cuantumurile lunare ale ajutoarelor pentru încălzirea locuinţei </w:t>
      </w:r>
      <w:r w:rsidRPr="00773442">
        <w:rPr>
          <w:rFonts w:ascii="Times New Roman" w:eastAsia="Times New Roman" w:hAnsi="Times New Roman" w:cs="Times New Roman"/>
          <w:b/>
          <w:bCs/>
          <w:sz w:val="24"/>
          <w:szCs w:val="24"/>
          <w:lang w:eastAsia="ro-RO"/>
        </w:rPr>
        <w:t>:</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6"/>
        <w:gridCol w:w="2286"/>
        <w:gridCol w:w="1782"/>
      </w:tblGrid>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Venituri nete lunare/membru de familie</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 xml:space="preserve">Lemne şi Cărbuni </w:t>
            </w:r>
          </w:p>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 Lei -</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&lt;155 lei</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54</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155,1 lei-210 lei</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48</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210,1 lei-260 lei</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44</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260,1 lei-310 lei</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39</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310,1 lei-355 lei</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34</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355,1 lei-425 lei</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30</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 xml:space="preserve">425,1 lei-480 lei </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26</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 xml:space="preserve">480,1 lei-540 lei </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20</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r w:rsidR="00773442" w:rsidRPr="00773442" w:rsidTr="00773442">
        <w:trPr>
          <w:tblCellSpacing w:w="15" w:type="dxa"/>
        </w:trPr>
        <w:tc>
          <w:tcPr>
            <w:tcW w:w="3101"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 xml:space="preserve">540,1 lei-750 lei </w:t>
            </w:r>
          </w:p>
        </w:tc>
        <w:tc>
          <w:tcPr>
            <w:tcW w:w="2256" w:type="dxa"/>
            <w:vAlign w:val="center"/>
            <w:hideMark/>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20</w:t>
            </w:r>
          </w:p>
        </w:tc>
        <w:tc>
          <w:tcPr>
            <w:tcW w:w="1737" w:type="dxa"/>
            <w:vAlign w:val="center"/>
          </w:tcPr>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p>
        </w:tc>
      </w:tr>
    </w:tbl>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color w:val="FF0000"/>
          <w:sz w:val="24"/>
          <w:szCs w:val="24"/>
          <w:lang w:eastAsia="ro-RO"/>
        </w:rPr>
      </w:pPr>
      <w:r w:rsidRPr="00773442">
        <w:rPr>
          <w:rFonts w:ascii="Times New Roman" w:eastAsia="Times New Roman" w:hAnsi="Times New Roman" w:cs="Times New Roman"/>
          <w:b/>
          <w:bCs/>
          <w:i/>
          <w:iCs/>
          <w:color w:val="FF0000"/>
          <w:sz w:val="24"/>
          <w:szCs w:val="24"/>
          <w:lang w:eastAsia="ro-RO"/>
        </w:rPr>
        <w:t>Pentru familiile si persoanele singure beneficiare de ajutor social care utilizează combustibili solizi sau petrolieri ajutorul lunar este de  58 lei.</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4.Cine depune cererea</w:t>
      </w:r>
      <w:r w:rsidRPr="00773442">
        <w:rPr>
          <w:rFonts w:ascii="Times New Roman" w:eastAsia="Times New Roman" w:hAnsi="Times New Roman" w:cs="Times New Roman"/>
          <w:b/>
          <w:bCs/>
          <w:sz w:val="24"/>
          <w:szCs w:val="24"/>
          <w:lang w:eastAsia="ro-RO"/>
        </w:rPr>
        <w:t>:</w:t>
      </w:r>
      <w:r w:rsidRPr="00773442">
        <w:rPr>
          <w:rFonts w:ascii="Times New Roman" w:eastAsia="Times New Roman" w:hAnsi="Times New Roman" w:cs="Times New Roman"/>
          <w:sz w:val="24"/>
          <w:szCs w:val="24"/>
          <w:lang w:eastAsia="ro-RO"/>
        </w:rPr>
        <w:t>titularul ajutorului pentru încălzirea locuinţei este:</w:t>
      </w:r>
    </w:p>
    <w:p w:rsidR="00773442" w:rsidRPr="00773442" w:rsidRDefault="00773442" w:rsidP="007734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proprietarul locuinţei;</w:t>
      </w:r>
    </w:p>
    <w:p w:rsidR="00773442" w:rsidRPr="00773442" w:rsidRDefault="00773442" w:rsidP="007734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persoana care a înstrăinat locuinţa pe baza unui contract cu clauză de întreţinere;</w:t>
      </w:r>
    </w:p>
    <w:p w:rsidR="00773442" w:rsidRPr="00773442" w:rsidRDefault="00773442" w:rsidP="007734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titularul contractului de închiriere;</w:t>
      </w:r>
    </w:p>
    <w:p w:rsidR="00773442" w:rsidRPr="00773442" w:rsidRDefault="00773442" w:rsidP="007734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alt membru de familie major şi legal împuternicit de proprietar/titular de contract de închiriere;</w:t>
      </w:r>
    </w:p>
    <w:p w:rsidR="00773442" w:rsidRPr="00773442" w:rsidRDefault="00773442" w:rsidP="0077344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reprezentant legal pentru persoane singure care nu au împlinit 18 ani.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5. Acte necesare pentru depunerea dosarelor</w:t>
      </w:r>
      <w:r w:rsidRPr="00773442">
        <w:rPr>
          <w:rFonts w:ascii="Times New Roman" w:eastAsia="Times New Roman" w:hAnsi="Times New Roman" w:cs="Times New Roman"/>
          <w:sz w:val="24"/>
          <w:szCs w:val="24"/>
          <w:lang w:eastAsia="ro-RO"/>
        </w:rPr>
        <w:t>:</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Subvenţie încălzirea locuinţei cu Lemne şi cărbuni</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773442">
        <w:rPr>
          <w:rFonts w:ascii="Times New Roman" w:eastAsia="Times New Roman" w:hAnsi="Times New Roman" w:cs="Times New Roman"/>
          <w:sz w:val="24"/>
          <w:szCs w:val="24"/>
          <w:lang w:eastAsia="ro-RO"/>
        </w:rPr>
        <w:t>- Cerere si declaratie pe</w:t>
      </w:r>
      <w:r>
        <w:rPr>
          <w:rFonts w:ascii="Times New Roman" w:eastAsia="Times New Roman" w:hAnsi="Times New Roman" w:cs="Times New Roman"/>
          <w:sz w:val="24"/>
          <w:szCs w:val="24"/>
          <w:lang w:eastAsia="ro-RO"/>
        </w:rPr>
        <w:t xml:space="preserve"> proprie raspundere </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C.I. / B.I. pentru membrii familiei peste 14 ani;</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Certificate naştere pentru copii sub 14 ani;</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Certificat de căsătorie / deces, Hotărâre judecătorească de divorţ etc;</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lastRenderedPageBreak/>
        <w:t>- Act proprietate / contract închiriere / comodat;</w:t>
      </w:r>
    </w:p>
    <w:p w:rsid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Carte de identitate autoturism / motocicleta;</w:t>
      </w:r>
    </w:p>
    <w:p w:rsid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Adeverință Compartiment impozite si taxe locale Cârjiți privind bunurile aflate in proprietate;</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-Adeverință Compartiment agricol Cârjiți;</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Adeverinţa de venit (inclusiv bonurile de masa), cupon pensie/şomaj/alocaţie/ indemnizatie</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Adeverinta de venit de la DGFP pentru veniturile din activitati independente;</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Adeverinta institutie de invatamant in cazul burselor pentru elevi si studenti, cu exceptia burselor de studiu, sociale si ,,Bani de liceu’’</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Dosar cu şină.</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ind w:left="357"/>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6. Ce obligaţie au beneficiarii ajutoarelor pentru încălzirea locuinţei</w:t>
      </w:r>
      <w:r w:rsidRPr="00773442">
        <w:rPr>
          <w:rFonts w:ascii="Times New Roman" w:eastAsia="Times New Roman" w:hAnsi="Times New Roman" w:cs="Times New Roman"/>
          <w:i/>
          <w:iCs/>
          <w:sz w:val="24"/>
          <w:szCs w:val="24"/>
          <w:lang w:eastAsia="ro-RO"/>
        </w:rPr>
        <w:t xml:space="preserve">: </w:t>
      </w:r>
      <w:r w:rsidRPr="00773442">
        <w:rPr>
          <w:rFonts w:ascii="Times New Roman" w:eastAsia="Times New Roman" w:hAnsi="Times New Roman" w:cs="Times New Roman"/>
          <w:sz w:val="24"/>
          <w:szCs w:val="24"/>
          <w:lang w:eastAsia="ro-RO"/>
        </w:rPr>
        <w:t>să anunţe la primăria de domiciliu orice modificare intervenită în componenţa familiei sau veniturilor de natură a conduce la modificarea ajutorului acordat.</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Modificările se anunţă prin depunerea unei noi cereri si declaraţii însoţită de actele care atestă modificarea, în termen de 5 zile de la producerea acestora.</w:t>
      </w:r>
    </w:p>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Lista bunurilor ce conduc la excluderea acordării ajutorului social / ajutorului pentru încălzirea locuinţei / alocaţiei pentru susţinerea familiei</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br/>
        <w:t>Bunuri imobile</w:t>
      </w:r>
      <w:r w:rsidRPr="00773442">
        <w:rPr>
          <w:rFonts w:ascii="Times New Roman" w:eastAsia="Times New Roman" w:hAnsi="Times New Roman" w:cs="Times New Roman"/>
          <w:sz w:val="24"/>
          <w:szCs w:val="24"/>
          <w:lang w:eastAsia="ro-RO"/>
        </w:rPr>
        <w:br/>
        <w:t>1. Clădiri sau alte spaţii locative în afara locuinţei de domiciliu şi a anexelor gospodăreşti</w:t>
      </w:r>
      <w:r w:rsidRPr="00773442">
        <w:rPr>
          <w:rFonts w:ascii="Times New Roman" w:eastAsia="Times New Roman" w:hAnsi="Times New Roman" w:cs="Times New Roman"/>
          <w:sz w:val="24"/>
          <w:szCs w:val="24"/>
          <w:lang w:eastAsia="ro-RO"/>
        </w:rPr>
        <w:br/>
        <w:t>2. Terenuri de împrejmuire a locuinţei şi curtea aferentă şi alte terenuri intravilane care depăşesc 1.000 mp în zona urbană şi 2.000 mp în zona rurală            </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Bunuri mobile*</w:t>
      </w:r>
      <w:r w:rsidRPr="00773442">
        <w:rPr>
          <w:rFonts w:ascii="Times New Roman" w:eastAsia="Times New Roman" w:hAnsi="Times New Roman" w:cs="Times New Roman"/>
          <w:sz w:val="24"/>
          <w:szCs w:val="24"/>
          <w:lang w:eastAsia="ro-RO"/>
        </w:rPr>
        <w:br/>
        <w:t>1. Autoturism/autoturisme şi/sau motocicletă/motociclete cu o vechime mai mică de 10 ani cu excepţia celor adaptate pentru persoanele cu handicap sau destinate transportului acestora sau persoanelor dependente precum şi pentru uzul persoanelor aflate în zone greu accesibile</w:t>
      </w:r>
      <w:r w:rsidRPr="00773442">
        <w:rPr>
          <w:rFonts w:ascii="Times New Roman" w:eastAsia="Times New Roman" w:hAnsi="Times New Roman" w:cs="Times New Roman"/>
          <w:sz w:val="24"/>
          <w:szCs w:val="24"/>
          <w:lang w:eastAsia="ro-RO"/>
        </w:rPr>
        <w:br/>
        <w:t>2. Mai mult de un autoturism/motocicletă cu o vechime mai mare de 10 ani</w:t>
      </w:r>
      <w:r w:rsidRPr="00773442">
        <w:rPr>
          <w:rFonts w:ascii="Times New Roman" w:eastAsia="Times New Roman" w:hAnsi="Times New Roman" w:cs="Times New Roman"/>
          <w:sz w:val="24"/>
          <w:szCs w:val="24"/>
          <w:lang w:eastAsia="ro-RO"/>
        </w:rPr>
        <w:br/>
        <w:t>3. Autovehicule: autoutilitare, autocamioane de orice fel cu sau fără remorci, rulote, autobuze, microbuze</w:t>
      </w:r>
      <w:r w:rsidRPr="00773442">
        <w:rPr>
          <w:rFonts w:ascii="Times New Roman" w:eastAsia="Times New Roman" w:hAnsi="Times New Roman" w:cs="Times New Roman"/>
          <w:sz w:val="24"/>
          <w:szCs w:val="24"/>
          <w:lang w:eastAsia="ro-RO"/>
        </w:rPr>
        <w:br/>
        <w:t>4. Şalupe, bărci cu motor, scutere de apă, iahturi, cu excepţia bărcilor necesare pentru uzul persoanelor care locuiesc în Rezervaţia Biosferei ”Delta Dunării”</w:t>
      </w:r>
      <w:r w:rsidRPr="00773442">
        <w:rPr>
          <w:rFonts w:ascii="Times New Roman" w:eastAsia="Times New Roman" w:hAnsi="Times New Roman" w:cs="Times New Roman"/>
          <w:sz w:val="24"/>
          <w:szCs w:val="24"/>
          <w:lang w:eastAsia="ro-RO"/>
        </w:rPr>
        <w:br/>
      </w:r>
      <w:r w:rsidRPr="00773442">
        <w:rPr>
          <w:rFonts w:ascii="Times New Roman" w:eastAsia="Times New Roman" w:hAnsi="Times New Roman" w:cs="Times New Roman"/>
          <w:sz w:val="24"/>
          <w:szCs w:val="24"/>
          <w:lang w:eastAsia="ro-RO"/>
        </w:rPr>
        <w:lastRenderedPageBreak/>
        <w:t>5. Utilaje agricole: tractor, combină autopropulsată</w:t>
      </w:r>
      <w:r w:rsidRPr="00773442">
        <w:rPr>
          <w:rFonts w:ascii="Times New Roman" w:eastAsia="Times New Roman" w:hAnsi="Times New Roman" w:cs="Times New Roman"/>
          <w:sz w:val="24"/>
          <w:szCs w:val="24"/>
          <w:lang w:eastAsia="ro-RO"/>
        </w:rPr>
        <w:br/>
        <w:t>6. Utilaje de prelucrare agricolă: presă de ulei, moară de cereale</w:t>
      </w:r>
      <w:r w:rsidRPr="00773442">
        <w:rPr>
          <w:rFonts w:ascii="Times New Roman" w:eastAsia="Times New Roman" w:hAnsi="Times New Roman" w:cs="Times New Roman"/>
          <w:sz w:val="24"/>
          <w:szCs w:val="24"/>
          <w:lang w:eastAsia="ro-RO"/>
        </w:rPr>
        <w:br/>
        <w:t>7. Utilaje de prelucrat lemnul: gater sau alte utilaje de prelucrat lemnul acţionate hidraulic, mecanic sau electric</w:t>
      </w:r>
      <w:r w:rsidRPr="00773442">
        <w:rPr>
          <w:rFonts w:ascii="Times New Roman" w:eastAsia="Times New Roman" w:hAnsi="Times New Roman" w:cs="Times New Roman"/>
          <w:sz w:val="24"/>
          <w:szCs w:val="24"/>
          <w:lang w:eastAsia="ro-RO"/>
        </w:rPr>
        <w:br/>
        <w:t>(*)</w:t>
      </w:r>
      <w:r>
        <w:rPr>
          <w:rFonts w:ascii="Times New Roman" w:eastAsia="Times New Roman" w:hAnsi="Times New Roman" w:cs="Times New Roman"/>
          <w:sz w:val="24"/>
          <w:szCs w:val="24"/>
          <w:lang w:eastAsia="ro-RO"/>
        </w:rPr>
        <w:t xml:space="preserve"> </w:t>
      </w:r>
      <w:r w:rsidRPr="00773442">
        <w:rPr>
          <w:rFonts w:ascii="Times New Roman" w:eastAsia="Times New Roman" w:hAnsi="Times New Roman" w:cs="Times New Roman"/>
          <w:sz w:val="24"/>
          <w:szCs w:val="24"/>
          <w:lang w:eastAsia="ro-RO"/>
        </w:rPr>
        <w:t>Aflate în stare de funcţionare</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br/>
        <w:t>Depozite bancare</w:t>
      </w:r>
      <w:r w:rsidRPr="00773442">
        <w:rPr>
          <w:rFonts w:ascii="Times New Roman" w:eastAsia="Times New Roman" w:hAnsi="Times New Roman" w:cs="Times New Roman"/>
          <w:sz w:val="24"/>
          <w:szCs w:val="24"/>
          <w:lang w:eastAsia="ro-RO"/>
        </w:rPr>
        <w:br/>
        <w:t>1. Depozite bancare cu valoare de peste 3000 lei, cu excepția dobânzii. </w:t>
      </w:r>
    </w:p>
    <w:p w:rsidR="00773442" w:rsidRPr="00773442" w:rsidRDefault="00773442" w:rsidP="00773442">
      <w:pPr>
        <w:spacing w:before="100" w:beforeAutospacing="1" w:after="100" w:afterAutospacing="1" w:line="240" w:lineRule="auto"/>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Terenuri /animale şi/sau păsări</w:t>
      </w:r>
      <w:r w:rsidRPr="00773442">
        <w:rPr>
          <w:rFonts w:ascii="Times New Roman" w:eastAsia="Times New Roman" w:hAnsi="Times New Roman" w:cs="Times New Roman"/>
          <w:sz w:val="24"/>
          <w:szCs w:val="24"/>
          <w:lang w:eastAsia="ro-RO"/>
        </w:rPr>
        <w:br/>
        <w:t>1. Suprafeţe de teren, animale şi păsări a căror valoare netă de producţie anuală depăşeşte suma de 1.000 euro pentru persoana singură, respectiv suma de 2.500 euro pentru familie</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i/>
          <w:iCs/>
          <w:sz w:val="24"/>
          <w:szCs w:val="24"/>
          <w:lang w:eastAsia="ro-RO"/>
        </w:rPr>
        <w:t>NOTĂ:</w:t>
      </w:r>
      <w:r w:rsidRPr="00773442">
        <w:rPr>
          <w:rFonts w:ascii="Times New Roman" w:eastAsia="Times New Roman" w:hAnsi="Times New Roman" w:cs="Times New Roman"/>
          <w:sz w:val="24"/>
          <w:szCs w:val="24"/>
          <w:lang w:eastAsia="ro-RO"/>
        </w:rPr>
        <w:t xml:space="preserve"> Deţinerea unuia dintre bunurile menţionate conduce la excluderea acordării ajutorului social / ajutorului pentru încălzirea locuinţei / alocaţiei pentru susţinerea familiei.</w:t>
      </w:r>
    </w:p>
    <w:p w:rsidR="00773442" w:rsidRPr="00773442" w:rsidRDefault="00773442" w:rsidP="0077344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ind w:left="720"/>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VERIFICĂRI ŞI SANCŢIUNI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Pentru verificarea veridicităţii datelor înscrise în cererile pentru acordarea ajutorului pentru încălzire primarii au obligaţia de a efectua lunar, la solicitarea agenţiilor teritoriale, anchete sociale pentru verificarea veridicităţii datelor înscrise în cerere pentru cel puţin 60% dintre beneficiarii dreptului la ajutorul pentru încălzirea locuinţei. Anchetele sociale pot fi efectuate şi la sesizarea unor terţi.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In cazul solicitarii ajutoarelor pentru energie electrica, anchetele sociale se efectueaza obligatoriu pentru toate situatiile, in termen de 15 zile lucratoare de la data inregistrarii cererii, in vederea verificarii sistemului de incalzire utilizat.</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Dacă în urma întocmirii anchetei sociale se constată că, la completarea cererii nu s-au declarat date corecte, dreptul la încălzirea locuinţei încetează începând cu luna următoare, iar sumele plătite necuvenit cu acest titlu se recuperează în condiţiile legii.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Nerespectarea prevederilor legale de către beneficiari constituie contravenţie şi se sancţionează cu amendă de la 200 lei la 1.000 lei.</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b/>
          <w:bCs/>
          <w:sz w:val="24"/>
          <w:szCs w:val="24"/>
          <w:lang w:eastAsia="ro-RO"/>
        </w:rPr>
        <w:t xml:space="preserve">PRECIZARI </w:t>
      </w:r>
    </w:p>
    <w:p w:rsidR="00773442"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 xml:space="preserve">Dosarele se depun începând cu data 01 octombrie la Primăria </w:t>
      </w:r>
      <w:r>
        <w:rPr>
          <w:rFonts w:ascii="Times New Roman" w:eastAsia="Times New Roman" w:hAnsi="Times New Roman" w:cs="Times New Roman"/>
          <w:sz w:val="24"/>
          <w:szCs w:val="24"/>
          <w:lang w:eastAsia="ro-RO"/>
        </w:rPr>
        <w:t>Comunei Cârjiți</w:t>
      </w:r>
      <w:r w:rsidRPr="00773442">
        <w:rPr>
          <w:rFonts w:ascii="Times New Roman" w:eastAsia="Times New Roman" w:hAnsi="Times New Roman" w:cs="Times New Roman"/>
          <w:sz w:val="24"/>
          <w:szCs w:val="24"/>
          <w:lang w:eastAsia="ro-RO"/>
        </w:rPr>
        <w:t>.</w:t>
      </w:r>
    </w:p>
    <w:p w:rsidR="00CB2EFC" w:rsidRPr="00773442" w:rsidRDefault="00773442" w:rsidP="00773442">
      <w:pPr>
        <w:spacing w:before="100" w:beforeAutospacing="1" w:after="100" w:afterAutospacing="1" w:line="240" w:lineRule="auto"/>
        <w:jc w:val="both"/>
        <w:rPr>
          <w:rFonts w:ascii="Times New Roman" w:eastAsia="Times New Roman" w:hAnsi="Times New Roman" w:cs="Times New Roman"/>
          <w:sz w:val="24"/>
          <w:szCs w:val="24"/>
          <w:lang w:eastAsia="ro-RO"/>
        </w:rPr>
      </w:pPr>
      <w:r w:rsidRPr="00773442">
        <w:rPr>
          <w:rFonts w:ascii="Times New Roman" w:eastAsia="Times New Roman" w:hAnsi="Times New Roman" w:cs="Times New Roman"/>
          <w:sz w:val="24"/>
          <w:szCs w:val="24"/>
          <w:lang w:eastAsia="ro-RO"/>
        </w:rPr>
        <w:t>În situaţia în care consumatorii vulnerabili îndeplinesc condiţiile de acordare pe parcursul sezonului rece, stabilirea dreptului la ajutorul pentru încălzirea locuinţei se face începând cu luna depunerii cererii, pentru cei care au depus documentele până la data de 20 a lunii respective şi începând cu luna următoare pentru cei care au depus documentele după data prevăzută mai sus.</w:t>
      </w:r>
      <w:bookmarkStart w:id="0" w:name="_GoBack"/>
      <w:bookmarkEnd w:id="0"/>
    </w:p>
    <w:sectPr w:rsidR="00CB2EFC" w:rsidRPr="00773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3D0D"/>
    <w:multiLevelType w:val="multilevel"/>
    <w:tmpl w:val="9A88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40"/>
    <w:rsid w:val="004A5B40"/>
    <w:rsid w:val="00773442"/>
    <w:rsid w:val="00CB2E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44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73442"/>
    <w:rPr>
      <w:b/>
      <w:bCs/>
    </w:rPr>
  </w:style>
  <w:style w:type="character" w:styleId="Hyperlink">
    <w:name w:val="Hyperlink"/>
    <w:basedOn w:val="DefaultParagraphFont"/>
    <w:uiPriority w:val="99"/>
    <w:semiHidden/>
    <w:unhideWhenUsed/>
    <w:rsid w:val="00773442"/>
    <w:rPr>
      <w:color w:val="0000FF"/>
      <w:u w:val="single"/>
    </w:rPr>
  </w:style>
  <w:style w:type="character" w:styleId="Emphasis">
    <w:name w:val="Emphasis"/>
    <w:basedOn w:val="DefaultParagraphFont"/>
    <w:uiPriority w:val="20"/>
    <w:qFormat/>
    <w:rsid w:val="007734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44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73442"/>
    <w:rPr>
      <w:b/>
      <w:bCs/>
    </w:rPr>
  </w:style>
  <w:style w:type="character" w:styleId="Hyperlink">
    <w:name w:val="Hyperlink"/>
    <w:basedOn w:val="DefaultParagraphFont"/>
    <w:uiPriority w:val="99"/>
    <w:semiHidden/>
    <w:unhideWhenUsed/>
    <w:rsid w:val="00773442"/>
    <w:rPr>
      <w:color w:val="0000FF"/>
      <w:u w:val="single"/>
    </w:rPr>
  </w:style>
  <w:style w:type="character" w:styleId="Emphasis">
    <w:name w:val="Emphasis"/>
    <w:basedOn w:val="DefaultParagraphFont"/>
    <w:uiPriority w:val="20"/>
    <w:qFormat/>
    <w:rsid w:val="00773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3993">
      <w:bodyDiv w:val="1"/>
      <w:marLeft w:val="0"/>
      <w:marRight w:val="0"/>
      <w:marTop w:val="0"/>
      <w:marBottom w:val="0"/>
      <w:divBdr>
        <w:top w:val="none" w:sz="0" w:space="0" w:color="auto"/>
        <w:left w:val="none" w:sz="0" w:space="0" w:color="auto"/>
        <w:bottom w:val="none" w:sz="0" w:space="0" w:color="auto"/>
        <w:right w:val="none" w:sz="0" w:space="0" w:color="auto"/>
      </w:divBdr>
      <w:divsChild>
        <w:div w:id="1001617247">
          <w:marLeft w:val="0"/>
          <w:marRight w:val="0"/>
          <w:marTop w:val="0"/>
          <w:marBottom w:val="0"/>
          <w:divBdr>
            <w:top w:val="none" w:sz="0" w:space="0" w:color="auto"/>
            <w:left w:val="none" w:sz="0" w:space="0" w:color="auto"/>
            <w:bottom w:val="none" w:sz="0" w:space="0" w:color="auto"/>
            <w:right w:val="none" w:sz="0" w:space="0" w:color="auto"/>
          </w:divBdr>
          <w:divsChild>
            <w:div w:id="1904221077">
              <w:marLeft w:val="0"/>
              <w:marRight w:val="0"/>
              <w:marTop w:val="0"/>
              <w:marBottom w:val="0"/>
              <w:divBdr>
                <w:top w:val="none" w:sz="0" w:space="0" w:color="auto"/>
                <w:left w:val="none" w:sz="0" w:space="0" w:color="auto"/>
                <w:bottom w:val="none" w:sz="0" w:space="0" w:color="auto"/>
                <w:right w:val="none" w:sz="0" w:space="0" w:color="auto"/>
              </w:divBdr>
              <w:divsChild>
                <w:div w:id="253590409">
                  <w:marLeft w:val="0"/>
                  <w:marRight w:val="0"/>
                  <w:marTop w:val="0"/>
                  <w:marBottom w:val="0"/>
                  <w:divBdr>
                    <w:top w:val="none" w:sz="0" w:space="0" w:color="auto"/>
                    <w:left w:val="none" w:sz="0" w:space="0" w:color="auto"/>
                    <w:bottom w:val="none" w:sz="0" w:space="0" w:color="auto"/>
                    <w:right w:val="none" w:sz="0" w:space="0" w:color="auto"/>
                  </w:divBdr>
                  <w:divsChild>
                    <w:div w:id="1984235307">
                      <w:marLeft w:val="0"/>
                      <w:marRight w:val="0"/>
                      <w:marTop w:val="0"/>
                      <w:marBottom w:val="0"/>
                      <w:divBdr>
                        <w:top w:val="none" w:sz="0" w:space="0" w:color="auto"/>
                        <w:left w:val="none" w:sz="0" w:space="0" w:color="auto"/>
                        <w:bottom w:val="none" w:sz="0" w:space="0" w:color="auto"/>
                        <w:right w:val="none" w:sz="0" w:space="0" w:color="auto"/>
                      </w:divBdr>
                      <w:divsChild>
                        <w:div w:id="3513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mariacaracal.ro/fisiere/Formulare/Asistenta-sociala/2013-11-12_precizaricaldura_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7B96-5E33-48E5-82B9-ABAF0D86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1234</Words>
  <Characters>7162</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2020-10-07T07:52:00Z</dcterms:created>
  <dcterms:modified xsi:type="dcterms:W3CDTF">2020-10-07T07:57:00Z</dcterms:modified>
</cp:coreProperties>
</file>